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5DA4" w14:textId="190AA3F9" w:rsidR="00703D18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  <w:r w:rsidRPr="00D27F96">
        <w:rPr>
          <w:b/>
          <w:bCs/>
          <w:sz w:val="24"/>
          <w:szCs w:val="24"/>
        </w:rPr>
        <w:t>STANOWISKO EKSPERTA</w:t>
      </w:r>
    </w:p>
    <w:p w14:paraId="0CC60EBD" w14:textId="77777777" w:rsidR="00703D18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</w:p>
    <w:p w14:paraId="578C158C" w14:textId="484150D0" w:rsidR="00321F43" w:rsidRDefault="00D27F96" w:rsidP="00D27F96">
      <w:pPr>
        <w:spacing w:before="120" w:after="120"/>
        <w:jc w:val="both"/>
        <w:rPr>
          <w:b/>
          <w:bCs/>
          <w:sz w:val="24"/>
          <w:szCs w:val="24"/>
        </w:rPr>
      </w:pPr>
      <w:r w:rsidRPr="00D27F96">
        <w:rPr>
          <w:b/>
          <w:bCs/>
          <w:sz w:val="24"/>
          <w:szCs w:val="24"/>
        </w:rPr>
        <w:t>dr hab. inż. Mariusz Czop, prof. AGH</w:t>
      </w:r>
    </w:p>
    <w:p w14:paraId="1D5937D3" w14:textId="77777777" w:rsidR="00703D18" w:rsidRDefault="00703D18" w:rsidP="00703D18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specjalista z zakresu hydrogeologii, gospodarki wodnej i ochrony wód</w:t>
      </w:r>
    </w:p>
    <w:p w14:paraId="009435F0" w14:textId="3A38AC5B" w:rsidR="00703D18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Katedra Hydrogeologii i Geologii Inżynierskiej</w:t>
      </w:r>
    </w:p>
    <w:p w14:paraId="3E028208" w14:textId="270F97B5" w:rsidR="00703D18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Wydział Geologii, Geofizyki i Ochrony Środowiska</w:t>
      </w:r>
    </w:p>
    <w:p w14:paraId="40502827" w14:textId="51B31BCE" w:rsidR="00703D18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Akademia Górniczo-Hutnicza im. St. Staszica w Krakowie</w:t>
      </w:r>
    </w:p>
    <w:p w14:paraId="5EA860AF" w14:textId="77777777" w:rsidR="00703D18" w:rsidRPr="00D27F96" w:rsidRDefault="00703D18" w:rsidP="00D27F96">
      <w:pPr>
        <w:spacing w:before="120" w:after="120"/>
        <w:jc w:val="both"/>
        <w:rPr>
          <w:b/>
          <w:bCs/>
          <w:sz w:val="24"/>
          <w:szCs w:val="24"/>
        </w:rPr>
      </w:pPr>
    </w:p>
    <w:p w14:paraId="1D673543" w14:textId="3C461393" w:rsidR="00321F43" w:rsidRPr="00D27F96" w:rsidRDefault="00321F43" w:rsidP="00D27F96">
      <w:pPr>
        <w:spacing w:before="120" w:after="120"/>
        <w:jc w:val="both"/>
        <w:rPr>
          <w:sz w:val="24"/>
          <w:szCs w:val="24"/>
        </w:rPr>
      </w:pPr>
      <w:r w:rsidRPr="00D27F96">
        <w:rPr>
          <w:sz w:val="24"/>
          <w:szCs w:val="24"/>
        </w:rPr>
        <w:t>K</w:t>
      </w:r>
      <w:r w:rsidR="00A501D6">
        <w:rPr>
          <w:sz w:val="24"/>
          <w:szCs w:val="24"/>
        </w:rPr>
        <w:t>oncepcja</w:t>
      </w:r>
      <w:r w:rsidRPr="00D27F96">
        <w:rPr>
          <w:sz w:val="24"/>
          <w:szCs w:val="24"/>
        </w:rPr>
        <w:t xml:space="preserve"> wyznaczania lasów o wiodącej funkcji społecznej jest </w:t>
      </w:r>
      <w:r w:rsidR="00A501D6">
        <w:rPr>
          <w:sz w:val="24"/>
          <w:szCs w:val="24"/>
        </w:rPr>
        <w:t>bardzo nowoczesną</w:t>
      </w:r>
      <w:r w:rsidRPr="00D27F96">
        <w:rPr>
          <w:sz w:val="24"/>
          <w:szCs w:val="24"/>
        </w:rPr>
        <w:t xml:space="preserve"> ideą</w:t>
      </w:r>
      <w:r w:rsidR="00D27F96" w:rsidRPr="00D27F96">
        <w:rPr>
          <w:sz w:val="24"/>
          <w:szCs w:val="24"/>
        </w:rPr>
        <w:t>,</w:t>
      </w:r>
      <w:r w:rsidRPr="00D27F96">
        <w:rPr>
          <w:sz w:val="24"/>
          <w:szCs w:val="24"/>
        </w:rPr>
        <w:t xml:space="preserve"> która </w:t>
      </w:r>
      <w:r w:rsidR="00D15590">
        <w:rPr>
          <w:sz w:val="24"/>
          <w:szCs w:val="24"/>
        </w:rPr>
        <w:t xml:space="preserve">koniecznie powinna być </w:t>
      </w:r>
      <w:r w:rsidRPr="00D27F96">
        <w:rPr>
          <w:sz w:val="24"/>
          <w:szCs w:val="24"/>
        </w:rPr>
        <w:t>kontynu</w:t>
      </w:r>
      <w:r w:rsidR="00D15590">
        <w:rPr>
          <w:sz w:val="24"/>
          <w:szCs w:val="24"/>
        </w:rPr>
        <w:t>owana</w:t>
      </w:r>
      <w:r w:rsidRPr="00D27F96">
        <w:rPr>
          <w:sz w:val="24"/>
          <w:szCs w:val="24"/>
        </w:rPr>
        <w:t xml:space="preserve"> i dopracowywa</w:t>
      </w:r>
      <w:r w:rsidR="00D15590">
        <w:rPr>
          <w:sz w:val="24"/>
          <w:szCs w:val="24"/>
        </w:rPr>
        <w:t>na,</w:t>
      </w:r>
      <w:r w:rsidRPr="00D27F96">
        <w:rPr>
          <w:sz w:val="24"/>
          <w:szCs w:val="24"/>
        </w:rPr>
        <w:t xml:space="preserve"> </w:t>
      </w:r>
      <w:r w:rsidR="00B36A7A">
        <w:rPr>
          <w:sz w:val="24"/>
          <w:szCs w:val="24"/>
        </w:rPr>
        <w:t xml:space="preserve">bo </w:t>
      </w:r>
      <w:r w:rsidRPr="00D27F96">
        <w:rPr>
          <w:sz w:val="24"/>
          <w:szCs w:val="24"/>
        </w:rPr>
        <w:t>można się nią chwalić na arenie międzynarodowej. Lasy społeczne należy rozumieć w ujęciu holistycznym i</w:t>
      </w:r>
      <w:r w:rsidR="00D15590">
        <w:rPr>
          <w:sz w:val="24"/>
          <w:szCs w:val="24"/>
        </w:rPr>
        <w:t xml:space="preserve"> </w:t>
      </w:r>
      <w:r w:rsidRPr="00D27F96">
        <w:rPr>
          <w:sz w:val="24"/>
          <w:szCs w:val="24"/>
        </w:rPr>
        <w:t xml:space="preserve">jak najszerszym, z uwzględnianiem założeń trwale zrównoważonej gospodarki leśnej </w:t>
      </w:r>
      <w:r w:rsidR="00A44B8C">
        <w:rPr>
          <w:sz w:val="24"/>
          <w:szCs w:val="24"/>
        </w:rPr>
        <w:t>oraz</w:t>
      </w:r>
      <w:r w:rsidRPr="00D27F96">
        <w:rPr>
          <w:sz w:val="24"/>
          <w:szCs w:val="24"/>
        </w:rPr>
        <w:t xml:space="preserve"> szerokiego wachlarza </w:t>
      </w:r>
      <w:r w:rsidR="00B36A7A" w:rsidRPr="00D27F96">
        <w:rPr>
          <w:sz w:val="24"/>
          <w:szCs w:val="24"/>
        </w:rPr>
        <w:t>świadczonych</w:t>
      </w:r>
      <w:r w:rsidR="00B36A7A" w:rsidRPr="00D27F96">
        <w:rPr>
          <w:sz w:val="24"/>
          <w:szCs w:val="24"/>
        </w:rPr>
        <w:t xml:space="preserve"> </w:t>
      </w:r>
      <w:r w:rsidR="00B36A7A" w:rsidRPr="00D27F96">
        <w:rPr>
          <w:sz w:val="24"/>
          <w:szCs w:val="24"/>
        </w:rPr>
        <w:t>usług ekosystemowych</w:t>
      </w:r>
      <w:r w:rsidR="00B36A7A">
        <w:rPr>
          <w:sz w:val="24"/>
          <w:szCs w:val="24"/>
        </w:rPr>
        <w:t>.</w:t>
      </w:r>
    </w:p>
    <w:p w14:paraId="59A4A0A0" w14:textId="6D54E24C" w:rsidR="00A501D6" w:rsidRDefault="00D27F96" w:rsidP="00D27F96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Propozycja strony społecznej wyznaczająca lasy społeczne </w:t>
      </w:r>
      <w:r w:rsidR="00A501D6" w:rsidRPr="00D27F96">
        <w:rPr>
          <w:sz w:val="24"/>
          <w:szCs w:val="24"/>
        </w:rPr>
        <w:t>wokół miasta Bielsko-Biała i</w:t>
      </w:r>
      <w:r w:rsidR="00A501D6">
        <w:rPr>
          <w:sz w:val="24"/>
          <w:szCs w:val="24"/>
        </w:rPr>
        <w:t> </w:t>
      </w:r>
      <w:r w:rsidR="00A501D6" w:rsidRPr="00D27F96">
        <w:rPr>
          <w:sz w:val="24"/>
          <w:szCs w:val="24"/>
        </w:rPr>
        <w:t>sąsiednich gmin Jaworze, Kozy i</w:t>
      </w:r>
      <w:r w:rsidR="00A501D6">
        <w:rPr>
          <w:sz w:val="24"/>
          <w:szCs w:val="24"/>
        </w:rPr>
        <w:t> </w:t>
      </w:r>
      <w:r w:rsidR="00A501D6" w:rsidRPr="00D27F96">
        <w:rPr>
          <w:sz w:val="24"/>
          <w:szCs w:val="24"/>
        </w:rPr>
        <w:t>Wilkowice,</w:t>
      </w:r>
      <w:r w:rsidR="00A501D6">
        <w:rPr>
          <w:sz w:val="24"/>
          <w:szCs w:val="24"/>
        </w:rPr>
        <w:t xml:space="preserve"> </w:t>
      </w:r>
      <w:r>
        <w:rPr>
          <w:sz w:val="24"/>
          <w:szCs w:val="24"/>
        </w:rPr>
        <w:t>została opracowana z uwzględnieniem nowoczesnej wiedzy naukowej</w:t>
      </w:r>
      <w:r w:rsidR="00A44B8C">
        <w:rPr>
          <w:sz w:val="24"/>
          <w:szCs w:val="24"/>
        </w:rPr>
        <w:t xml:space="preserve"> n</w:t>
      </w:r>
      <w:r>
        <w:rPr>
          <w:sz w:val="24"/>
          <w:szCs w:val="24"/>
        </w:rPr>
        <w:t xml:space="preserve">a podstawie 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jasno zdefiniowanych, obiektywnych i</w:t>
      </w:r>
      <w:r w:rsidR="00A501D6">
        <w:rPr>
          <w:sz w:val="24"/>
          <w:szCs w:val="24"/>
        </w:rPr>
        <w:t> </w:t>
      </w:r>
      <w:r>
        <w:rPr>
          <w:sz w:val="24"/>
          <w:szCs w:val="24"/>
        </w:rPr>
        <w:t xml:space="preserve">mierzalnych parametrów. </w:t>
      </w:r>
      <w:r w:rsidR="00A44B8C">
        <w:rPr>
          <w:sz w:val="24"/>
          <w:szCs w:val="24"/>
        </w:rPr>
        <w:t xml:space="preserve">Parametry te odzwierciedlają </w:t>
      </w:r>
      <w:r w:rsidR="00A501D6">
        <w:rPr>
          <w:sz w:val="24"/>
          <w:szCs w:val="24"/>
        </w:rPr>
        <w:t xml:space="preserve">specyficzne </w:t>
      </w:r>
      <w:r w:rsidR="00A44B8C">
        <w:rPr>
          <w:sz w:val="24"/>
          <w:szCs w:val="24"/>
        </w:rPr>
        <w:t>oczekiwania lokalnej społeczności i</w:t>
      </w:r>
      <w:r w:rsidR="00A501D6">
        <w:rPr>
          <w:sz w:val="24"/>
          <w:szCs w:val="24"/>
        </w:rPr>
        <w:t> </w:t>
      </w:r>
      <w:r w:rsidR="00A44B8C">
        <w:rPr>
          <w:sz w:val="24"/>
          <w:szCs w:val="24"/>
        </w:rPr>
        <w:t xml:space="preserve">przedstawicieli samorządów tj. szczególną ochronę deficytowych w całych Karpatach zasobów wodnych oraz </w:t>
      </w:r>
      <w:r w:rsidR="00A501D6">
        <w:rPr>
          <w:sz w:val="24"/>
          <w:szCs w:val="24"/>
        </w:rPr>
        <w:t xml:space="preserve">potrzebę </w:t>
      </w:r>
      <w:r w:rsidR="00A44B8C">
        <w:rPr>
          <w:sz w:val="24"/>
          <w:szCs w:val="24"/>
        </w:rPr>
        <w:t xml:space="preserve">zapewnienia lepszego zabezpieczania terenów zamieszkanych </w:t>
      </w:r>
      <w:r w:rsidR="00D15590">
        <w:rPr>
          <w:sz w:val="24"/>
          <w:szCs w:val="24"/>
        </w:rPr>
        <w:t>przed</w:t>
      </w:r>
      <w:r w:rsidR="00A44B8C">
        <w:rPr>
          <w:sz w:val="24"/>
          <w:szCs w:val="24"/>
        </w:rPr>
        <w:t xml:space="preserve"> katastrofalny</w:t>
      </w:r>
      <w:r w:rsidR="00D15590">
        <w:rPr>
          <w:sz w:val="24"/>
          <w:szCs w:val="24"/>
        </w:rPr>
        <w:t>mi</w:t>
      </w:r>
      <w:r w:rsidR="00A44B8C">
        <w:rPr>
          <w:sz w:val="24"/>
          <w:szCs w:val="24"/>
        </w:rPr>
        <w:t xml:space="preserve"> skutk</w:t>
      </w:r>
      <w:r w:rsidR="00D15590">
        <w:rPr>
          <w:sz w:val="24"/>
          <w:szCs w:val="24"/>
        </w:rPr>
        <w:t>ami</w:t>
      </w:r>
      <w:r w:rsidR="00A44B8C">
        <w:rPr>
          <w:sz w:val="24"/>
          <w:szCs w:val="24"/>
        </w:rPr>
        <w:t xml:space="preserve"> powodzi i osuwisk.</w:t>
      </w:r>
      <w:r w:rsidR="00A501D6">
        <w:rPr>
          <w:sz w:val="24"/>
          <w:szCs w:val="24"/>
        </w:rPr>
        <w:t xml:space="preserve"> Tereny leśne na omawianym obszarze są obiektywnie niezwykle cenne dla lokalnej społeczności, </w:t>
      </w:r>
      <w:r w:rsidR="00D15590">
        <w:rPr>
          <w:sz w:val="24"/>
          <w:szCs w:val="24"/>
        </w:rPr>
        <w:t>czego dowodem jest to że</w:t>
      </w:r>
      <w:r w:rsidR="00A501D6">
        <w:rPr>
          <w:sz w:val="24"/>
          <w:szCs w:val="24"/>
        </w:rPr>
        <w:t xml:space="preserve"> spełniają nawet po kilka kryteriów jednocześnie.</w:t>
      </w:r>
    </w:p>
    <w:p w14:paraId="2AA5783F" w14:textId="1D520BAC" w:rsidR="00A44B8C" w:rsidRDefault="00A501D6" w:rsidP="00D27F96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Propozycja strony społecznej jest bardziej logiczna i przemyślana a także zdecydowanie lepsza pod względem merytorycznym od tej przygotowanej przez PGL Lasy Państwowe.</w:t>
      </w:r>
    </w:p>
    <w:sectPr w:rsidR="00A44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43"/>
    <w:rsid w:val="00064DB8"/>
    <w:rsid w:val="0007089F"/>
    <w:rsid w:val="001C2FE9"/>
    <w:rsid w:val="00321F43"/>
    <w:rsid w:val="004A3E94"/>
    <w:rsid w:val="004D06CE"/>
    <w:rsid w:val="00703D18"/>
    <w:rsid w:val="00A44B8C"/>
    <w:rsid w:val="00A501D6"/>
    <w:rsid w:val="00A816CA"/>
    <w:rsid w:val="00B36A7A"/>
    <w:rsid w:val="00D15590"/>
    <w:rsid w:val="00D27F96"/>
    <w:rsid w:val="00DB335B"/>
    <w:rsid w:val="00DF20A5"/>
    <w:rsid w:val="00E1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9859"/>
  <w15:chartTrackingRefBased/>
  <w15:docId w15:val="{5A137C34-8C6A-4184-BDAB-A8C7076B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F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F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F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F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F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F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F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F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F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F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1365</Characters>
  <Application>Microsoft Office Word</Application>
  <DocSecurity>0</DocSecurity>
  <Lines>25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Czop</dc:creator>
  <cp:keywords/>
  <dc:description/>
  <cp:lastModifiedBy>Mariusz Czop</cp:lastModifiedBy>
  <cp:revision>2</cp:revision>
  <dcterms:created xsi:type="dcterms:W3CDTF">2024-11-19T02:48:00Z</dcterms:created>
  <dcterms:modified xsi:type="dcterms:W3CDTF">2024-11-19T02:48:00Z</dcterms:modified>
</cp:coreProperties>
</file>